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cs="Arial" w:ascii="Arial" w:hAnsi="Arial"/>
          <w:sz w:val="30"/>
          <w:szCs w:val="30"/>
        </w:rPr>
        <w:t>Poučení subjektu údajů – informace dle čl. 13 GDPR</w:t>
      </w:r>
    </w:p>
    <w:p>
      <w:pPr>
        <w:pStyle w:val="Normal"/>
        <w:spacing w:before="0" w:after="160"/>
        <w:rPr/>
      </w:pPr>
      <w:r>
        <w:rPr/>
        <w:br/>
      </w:r>
      <w:r>
        <w:rPr>
          <w:rFonts w:cs="Arial" w:ascii="Arial" w:hAnsi="Arial"/>
          <w:sz w:val="23"/>
          <w:szCs w:val="23"/>
        </w:rPr>
        <w:t>Společnost EXPATINSURANCE s.r.o., IČO: 285 50 102,se sídlem Rokycanova 27, 130 00, Praha 3,zapsána v OR vedeném u Městského soudu v Praze, oddíl C, vložka 149589 jako správce osobních údajů (dále jen „Správce“) tímto v souladu s ustanovením</w:t>
      </w:r>
      <w:r>
        <w:rPr/>
        <w:br/>
      </w:r>
      <w:r>
        <w:rPr>
          <w:rFonts w:cs="Arial" w:ascii="Arial" w:hAnsi="Arial"/>
          <w:sz w:val="23"/>
          <w:szCs w:val="23"/>
        </w:rPr>
        <w:t>čl. 13 Nařízení Evropského parlamentu a Rady (EU) č. 2016/679 ze dne 27. dubna 2016, obecného nařízení o ochraně osobních údajů dále jen „Nařízení“), informuje své klienty – fyzické osoby a fyzické osoby zastupující právnické osoby (dále jednotlivě jen „Subjekt</w:t>
      </w:r>
      <w:r>
        <w:rPr/>
        <w:br/>
      </w:r>
      <w:r>
        <w:rPr>
          <w:rFonts w:cs="Arial" w:ascii="Arial" w:hAnsi="Arial"/>
          <w:sz w:val="23"/>
          <w:szCs w:val="23"/>
        </w:rPr>
        <w:t>(údajů“) o tom, že:</w:t>
      </w:r>
      <w:r>
        <w:rPr/>
        <w:br/>
      </w:r>
      <w:r>
        <w:rPr>
          <w:rFonts w:cs="Arial" w:ascii="Arial" w:hAnsi="Arial"/>
          <w:sz w:val="30"/>
          <w:szCs w:val="30"/>
        </w:rPr>
        <w:t xml:space="preserve">• </w:t>
      </w:r>
      <w:r>
        <w:rPr>
          <w:rFonts w:cs="Arial" w:ascii="Arial" w:hAnsi="Arial"/>
          <w:sz w:val="23"/>
          <w:szCs w:val="23"/>
        </w:rPr>
        <w:t>Osobní údaje v rozsahu nezbytném pro zprostředkování pojistné smlouvy nebo jiného finančního produktu (identifikační údaje, kontaktní údaje, další osobní údaje dle konkrétního finančního produktu) předané Subjektem údajů nebo získané Správcem,</w:t>
      </w:r>
      <w:r>
        <w:rPr/>
        <w:br/>
      </w:r>
      <w:r>
        <w:rPr>
          <w:rFonts w:cs="Arial" w:ascii="Arial" w:hAnsi="Arial"/>
          <w:sz w:val="23"/>
          <w:szCs w:val="23"/>
        </w:rPr>
        <w:t>budou Správcem zpracovávány za účelem zprostředkování pojištění nebo jiného finančního produktu a následné správy, a to včetně vyřizování případných nároků Subjektu údajů z předmětné smlouvy. Právním základem pro zpracování osobních údajů Subjektu údajů je tedy plnění smlouvy se Subjektem údajů a současně také plnění zákonných povinností Správce dle právních předpisů upravujících zprostředkování pojištění a jiných finančních produktů, dále především zákonné povinnosti v souvislosti s ochranou spotřebitele, vedením účetnictví, správy daní, archivaci dokumentů. Titulem pro zpracování osobních údajů zvláštní kategorie (zdravotní stav) je</w:t>
      </w:r>
      <w:r>
        <w:rPr/>
        <w:t xml:space="preserve"> </w:t>
        <w:br/>
      </w:r>
      <w:r>
        <w:rPr>
          <w:rFonts w:cs="Arial" w:ascii="Arial" w:hAnsi="Arial"/>
          <w:sz w:val="23"/>
          <w:szCs w:val="23"/>
        </w:rPr>
        <w:t>dobrovolný souhlas Subjektu údajů. To platí i pro marketingové účely.</w:t>
      </w:r>
      <w:r>
        <w:rPr/>
        <w:br/>
      </w:r>
      <w:r>
        <w:rPr>
          <w:rFonts w:cs="Arial" w:ascii="Arial" w:hAnsi="Arial"/>
          <w:sz w:val="30"/>
          <w:szCs w:val="30"/>
        </w:rPr>
        <w:t xml:space="preserve">• </w:t>
      </w:r>
      <w:r>
        <w:rPr>
          <w:rFonts w:cs="Arial" w:ascii="Arial" w:hAnsi="Arial"/>
          <w:sz w:val="23"/>
          <w:szCs w:val="23"/>
        </w:rPr>
        <w:t>Pokud je zpracování založeno na oprávněných zájmech Správce, jedná se o zpracování za účelem vedení soudních sporů, správních či obdobných řízení případně vymáhání pohledávek.</w:t>
      </w:r>
      <w:r>
        <w:rPr/>
        <w:br/>
      </w:r>
      <w:r>
        <w:rPr>
          <w:rFonts w:cs="Arial" w:ascii="Arial" w:hAnsi="Arial"/>
          <w:sz w:val="30"/>
          <w:szCs w:val="30"/>
        </w:rPr>
        <w:t xml:space="preserve">• </w:t>
      </w:r>
      <w:r>
        <w:rPr>
          <w:rFonts w:cs="Arial" w:ascii="Arial" w:hAnsi="Arial"/>
          <w:sz w:val="23"/>
          <w:szCs w:val="23"/>
        </w:rPr>
        <w:t>Důvodem poskytnutí osobních údajů Subjektu údajů Správci je identifikace smluvních stran, což je nezbytné pro zprostředkování pojištění nebo jiného finančního produktu vč. její následné správy a uplatňování nároků z této smlouvy, což by bez poskytnutí předmětných osobních údajů nebylo možné.</w:t>
      </w:r>
      <w:r>
        <w:rPr/>
        <w:br/>
      </w:r>
      <w:r>
        <w:rPr>
          <w:rFonts w:cs="Arial" w:ascii="Arial" w:hAnsi="Arial"/>
          <w:sz w:val="30"/>
          <w:szCs w:val="30"/>
        </w:rPr>
        <w:t xml:space="preserve">• </w:t>
      </w:r>
      <w:r>
        <w:rPr>
          <w:rFonts w:cs="Arial" w:ascii="Arial" w:hAnsi="Arial"/>
          <w:sz w:val="23"/>
          <w:szCs w:val="23"/>
        </w:rPr>
        <w:t>Osobní údaje Subjektu údajů budou zpracovávány po dobu platnosti zprostředkované smlouvy či její správy Správcem a po dobu běhu promlčecí lhůty na plnění ze smlouvy (max. 10 let) od jejího ukončení či ode dne ukončení správy, dále po dobu udělení</w:t>
      </w:r>
      <w:r>
        <w:rPr/>
        <w:br/>
      </w:r>
      <w:r>
        <w:rPr>
          <w:rFonts w:cs="Arial" w:ascii="Arial" w:hAnsi="Arial"/>
          <w:sz w:val="23"/>
          <w:szCs w:val="23"/>
        </w:rPr>
        <w:t>souhlasu Subjektu údajů se zpracováním, pokud byl souhlas udělen, dále po dobu existence právní povinnosti, která se na Správce vztahuje (finanční správa, dozorový orgán, archivační předpisy) či pro účely oprávněných zájmů Správce (soudní spor). Správce zpracovává osobní údaje výhradně pro vymezené účely v souladu s existujícím právním titulem pro zpracování.</w:t>
      </w:r>
      <w:r>
        <w:rPr/>
        <w:br/>
      </w:r>
      <w:r>
        <w:rPr>
          <w:rFonts w:cs="Arial" w:ascii="Arial" w:hAnsi="Arial"/>
          <w:sz w:val="30"/>
          <w:szCs w:val="30"/>
        </w:rPr>
        <w:t xml:space="preserve">• </w:t>
      </w:r>
      <w:r>
        <w:rPr>
          <w:rFonts w:cs="Arial" w:ascii="Arial" w:hAnsi="Arial"/>
          <w:sz w:val="23"/>
          <w:szCs w:val="23"/>
        </w:rPr>
        <w:t>Osobní údaje Subjektu údajů mohou být pro účely zprostředkování pojištění nebo jiného finančního produktu poskytnuty subjektům provozujícím na území ČR pojišťovací nebo zajišťovací činnost, bankovní služby, stavební spoření, doplňkové penzijní</w:t>
      </w:r>
      <w:r>
        <w:rPr/>
        <w:br/>
      </w:r>
      <w:r>
        <w:rPr>
          <w:rFonts w:cs="Arial" w:ascii="Arial" w:hAnsi="Arial"/>
          <w:sz w:val="23"/>
          <w:szCs w:val="23"/>
        </w:rPr>
        <w:t>spoření a dalším finančním institucím ve smluvním vztahu se Správcem, podřízeným pojišťovacím zprostředkovatelům Správce, řádného plnění povinností stanovených obecně závaznými právními předpisy a smluvními závazky. Osobní údaje dále mohou být rovněž poskytnuty dle zákona orgánům činným v trestním řízení, soudům, ČNB, správci daně, finanční správě, exekutorům či insolvenčním správcům, ČKP a jiným orgánům veřejné moci.</w:t>
      </w:r>
      <w:r>
        <w:rPr/>
        <w:br/>
        <w:br/>
        <w:br/>
        <w:br/>
        <w:br/>
      </w:r>
      <w:r>
        <w:rPr>
          <w:rFonts w:cs="Arial" w:ascii="Arial" w:hAnsi="Arial"/>
          <w:sz w:val="30"/>
          <w:szCs w:val="30"/>
        </w:rPr>
        <w:t xml:space="preserve">• </w:t>
      </w:r>
      <w:r>
        <w:rPr>
          <w:rFonts w:cs="Arial" w:ascii="Arial" w:hAnsi="Arial"/>
          <w:sz w:val="23"/>
          <w:szCs w:val="23"/>
        </w:rPr>
        <w:t>Při zpracování osobních údajů Subjektu údajů nebude docházet k automatizovanému rozhodování ani k profilování.</w:t>
      </w:r>
      <w:r>
        <w:rPr/>
        <w:br/>
      </w:r>
      <w:r>
        <w:rPr>
          <w:rFonts w:cs="Arial" w:ascii="Arial" w:hAnsi="Arial"/>
          <w:sz w:val="30"/>
          <w:szCs w:val="30"/>
        </w:rPr>
        <w:t xml:space="preserve">• </w:t>
      </w:r>
      <w:r>
        <w:rPr>
          <w:rFonts w:cs="Arial" w:ascii="Arial" w:hAnsi="Arial"/>
          <w:sz w:val="23"/>
          <w:szCs w:val="23"/>
        </w:rPr>
        <w:t>Správce nemá v úmyslu předat osobní údaje Subjektu údajů do třetí země, mezinárodní organizaci nebo jiným, než výše uvedeným třetím osobám.</w:t>
      </w:r>
      <w:r>
        <w:rPr/>
        <w:br/>
      </w:r>
      <w:r>
        <w:rPr>
          <w:rFonts w:cs="Arial" w:ascii="Arial" w:hAnsi="Arial"/>
          <w:sz w:val="30"/>
          <w:szCs w:val="30"/>
        </w:rPr>
        <w:t xml:space="preserve">• </w:t>
      </w:r>
      <w:r>
        <w:rPr>
          <w:rFonts w:cs="Arial" w:ascii="Arial" w:hAnsi="Arial"/>
          <w:sz w:val="23"/>
          <w:szCs w:val="23"/>
        </w:rPr>
        <w:t>Subjekt údajů má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(tel: +420 234 665 111, posta@uoou.cz) má-li za to, že Správce při zpracování osobních údajů postupuje v rozporu s Nařízením.</w:t>
      </w:r>
      <w:r>
        <w:rPr/>
        <w:br/>
      </w:r>
      <w:r>
        <w:rPr>
          <w:rFonts w:cs="Arial" w:ascii="Arial" w:hAnsi="Arial"/>
          <w:sz w:val="30"/>
          <w:szCs w:val="30"/>
        </w:rPr>
        <w:t xml:space="preserve">• </w:t>
      </w:r>
      <w:r>
        <w:rPr>
          <w:rFonts w:cs="Arial" w:ascii="Arial" w:hAnsi="Arial"/>
          <w:sz w:val="23"/>
          <w:szCs w:val="23"/>
        </w:rPr>
        <w:t>Subjekt údajů má právo odvolat kdykoliv udělený souhlas se zpracováním svých osobních údajů či výslovný souhlas se zpracováním zvláštní kategorie osobních údajů, aniž je tím dotčena zákonnost zpracování založená na souhlasu uděleném před jeho</w:t>
      </w:r>
      <w:r>
        <w:rPr/>
        <w:br/>
      </w:r>
      <w:r>
        <w:rPr>
          <w:rFonts w:cs="Arial" w:ascii="Arial" w:hAnsi="Arial"/>
          <w:sz w:val="23"/>
          <w:szCs w:val="23"/>
        </w:rPr>
        <w:t>odvoláním.</w:t>
      </w:r>
      <w:r>
        <w:rPr/>
        <w:br/>
      </w:r>
      <w:r>
        <w:rPr>
          <w:rFonts w:cs="Arial" w:ascii="Arial" w:hAnsi="Arial"/>
          <w:sz w:val="30"/>
          <w:szCs w:val="30"/>
        </w:rPr>
        <w:t xml:space="preserve">• </w:t>
      </w:r>
      <w:r>
        <w:rPr>
          <w:rFonts w:cs="Arial" w:ascii="Arial" w:hAnsi="Arial"/>
          <w:sz w:val="23"/>
          <w:szCs w:val="23"/>
        </w:rPr>
        <w:t>Kontaktní údaje Správce pro zpracování osobních údajů jsou:</w:t>
      </w:r>
      <w:r>
        <w:rPr/>
        <w:br/>
      </w:r>
      <w:r>
        <w:rPr>
          <w:rFonts w:cs="Arial" w:ascii="Arial" w:hAnsi="Arial"/>
          <w:sz w:val="23"/>
          <w:szCs w:val="23"/>
        </w:rPr>
        <w:t>1) EXPAT INSURANCE s.r.o., +420 731 135 630, m.chovanec@expatcz.cz</w:t>
      </w:r>
      <w:r>
        <w:rPr/>
        <w:br/>
      </w:r>
      <w:r>
        <w:rPr>
          <w:rFonts w:cs="Arial" w:ascii="Arial" w:hAnsi="Arial"/>
          <w:sz w:val="30"/>
          <w:szCs w:val="30"/>
        </w:rPr>
        <w:t xml:space="preserve">• </w:t>
      </w:r>
      <w:r>
        <w:rPr>
          <w:rFonts w:cs="Arial" w:ascii="Arial" w:hAnsi="Arial"/>
          <w:sz w:val="23"/>
          <w:szCs w:val="23"/>
        </w:rPr>
        <w:t>Správce nejmenoval pověřence pro ochranu osobních údajů ani neurčil zástupce pro plnění povinností ve smyslu Nařízení.</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cs-CZ"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cs-CZ"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LibreOffice/7.5.1.2$Linux_X86_64 LibreOffice_project/50$Build-2</Application>
  <AppVersion>15.0000</AppVersion>
  <Pages>2</Pages>
  <Words>628</Words>
  <Characters>3833</Characters>
  <CharactersWithSpaces>4467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2023-04-17T12:35:00Z</dcterms:created>
  <dc:creator>Miroslav Chovanec</dc:creator>
  <dc:description/>
  <dc:language>en-US</dc:language>
  <cp:lastModifiedBy/>
  <dcterms:modified xsi:type="dcterms:W3CDTF">2023-04-30T11:42:01Z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