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120"/>
        <w:outlineLvl w:val="0"/>
        <w:rPr>
          <w:rFonts w:ascii="Optima" w:hAnsi="Optima" w:eastAsia="Times New Roman" w:cs="Helvetica"/>
          <w:b/>
          <w:b/>
          <w:bCs/>
          <w:color w:val="525B52"/>
          <w:kern w:val="2"/>
          <w:sz w:val="24"/>
          <w:szCs w:val="24"/>
          <w:lang w:eastAsia="cs-CZ"/>
        </w:rPr>
      </w:pPr>
      <w:r>
        <w:rPr>
          <w:rFonts w:eastAsia="Times New Roman" w:cs="Helvetica" w:ascii="Optima" w:hAnsi="Optima"/>
          <w:b/>
          <w:bCs/>
          <w:color w:val="525B52"/>
          <w:kern w:val="2"/>
          <w:sz w:val="24"/>
          <w:szCs w:val="24"/>
          <w:lang w:eastAsia="cs-CZ"/>
        </w:rPr>
        <w:t>Spolupracující pojistitelé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/>
      </w:pPr>
      <w:r>
        <w:rPr>
          <w:rFonts w:eastAsia="Times New Roman" w:cs="Helvetica" w:ascii="Optima" w:hAnsi="Optima"/>
          <w:b/>
          <w:bCs/>
          <w:sz w:val="23"/>
          <w:lang w:eastAsia="cs-CZ"/>
        </w:rPr>
        <w:t>Expat Insurance  s.r.o. k 29.08.2019  spolupracuje s těmito významnými pojistiteli</w:t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Allianz pojišťovna, a. s.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AXA pojišťovna a.s.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Česká podnikatelská pojišťovna, a.s., Vienna Insurance Group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96969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ČSOB Pojišťovna, a. s., člen holdingu ČSOB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rPr/>
      </w:pPr>
      <w:hyperlink r:id="rId2">
        <w:r>
          <w:rPr>
            <w:rStyle w:val="InternetLink"/>
            <w:rFonts w:eastAsia="Times New Roman" w:cs="Helvetica" w:ascii="Optima" w:hAnsi="Optima"/>
            <w:b w:val="false"/>
            <w:bCs w:val="false"/>
            <w:color w:val="696969"/>
            <w:sz w:val="15"/>
            <w:szCs w:val="15"/>
            <w:u w:val="none"/>
            <w:lang w:eastAsia="cs-CZ"/>
          </w:rPr>
          <w:t>Direct pojišťovna, a.s</w:t>
        </w:r>
      </w:hyperlink>
      <w:r>
        <w:rPr>
          <w:rStyle w:val="InternetLink"/>
          <w:rFonts w:eastAsia="Times New Roman" w:cs="Helvetica" w:ascii="Optima" w:hAnsi="Optima"/>
          <w:b w:val="false"/>
          <w:bCs w:val="false"/>
          <w:color w:val="696969"/>
          <w:sz w:val="15"/>
          <w:szCs w:val="15"/>
          <w:u w:val="none"/>
          <w:lang w:eastAsia="cs-CZ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ERGO pojišťovna, a.s.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Generali Pojišťovna a.s.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Hasičská vzájemná pojišťovna, a.s.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MAXIMA pojišťovna, a.s.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Pojišťovna VZP, a.s.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Optima" w:hAnsi="Optima" w:eastAsia="Times New Roman" w:cs="Helvetica"/>
          <w:color w:val="626262"/>
          <w:sz w:val="15"/>
          <w:szCs w:val="15"/>
          <w:lang w:eastAsia="cs-CZ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Slavia pojišťovna a.s.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rPr>
          <w:b w:val="false"/>
          <w:b w:val="false"/>
          <w:bCs w:val="false"/>
        </w:rPr>
      </w:pPr>
      <w:r>
        <w:rPr>
          <w:rFonts w:eastAsia="Times New Roman" w:cs="Helvetica" w:ascii="Optima" w:hAnsi="Optima"/>
          <w:b w:val="false"/>
          <w:bCs w:val="false"/>
          <w:color w:val="696969"/>
          <w:sz w:val="15"/>
          <w:szCs w:val="15"/>
          <w:lang w:eastAsia="cs-CZ"/>
        </w:rPr>
        <w:t>UNIQA pojišťovna, a.s.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ti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0d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Optima" w:hAnsi="Optima"/>
      <w:sz w:val="15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ascii="Optima" w:hAnsi="Optima" w:cs="OpenSymbol"/>
      <w:sz w:val="15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Optima" w:hAnsi="Optima" w:eastAsia="Times New Roman" w:cs="Helvetica"/>
      <w:color w:val="696969"/>
      <w:sz w:val="15"/>
      <w:szCs w:val="15"/>
      <w:u w:val="none"/>
      <w:lang w:eastAsia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okbrokers.cz/direct-pojistovna-a-s/t109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LibreOffice/6.2.6.2$Linux_X86_64 LibreOffice_project/20$Build-2</Application>
  <Pages>1</Pages>
  <Words>70</Words>
  <Characters>409</Characters>
  <CharactersWithSpaces>455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2019-06-26T12:37:00Z</dcterms:created>
  <dc:creator>Miroslav Chovanec</dc:creator>
  <dc:description/>
  <dc:language>en-US</dc:language>
  <cp:lastModifiedBy/>
  <dcterms:modified xsi:type="dcterms:W3CDTF">2019-08-29T17:20:38Z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