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B6" w:rsidRPr="001824B6" w:rsidRDefault="001824B6" w:rsidP="001824B6">
      <w:pPr>
        <w:shd w:val="clear" w:color="auto" w:fill="FFFFFF"/>
        <w:spacing w:before="360" w:after="120" w:line="240" w:lineRule="auto"/>
        <w:outlineLvl w:val="1"/>
        <w:rPr>
          <w:rFonts w:ascii="Optima" w:eastAsia="Times New Roman" w:hAnsi="Optima" w:cs="Times New Roman"/>
          <w:b/>
          <w:bCs/>
          <w:color w:val="003A60"/>
          <w:sz w:val="35"/>
          <w:szCs w:val="35"/>
          <w:lang w:eastAsia="cs-CZ"/>
        </w:rPr>
      </w:pPr>
      <w:r w:rsidRPr="001824B6">
        <w:rPr>
          <w:rFonts w:ascii="Optima" w:eastAsia="Times New Roman" w:hAnsi="Optima" w:cs="Times New Roman"/>
          <w:b/>
          <w:bCs/>
          <w:color w:val="003A60"/>
          <w:sz w:val="35"/>
          <w:szCs w:val="35"/>
          <w:lang w:eastAsia="cs-CZ"/>
        </w:rPr>
        <w:t>INFORMACE O SAMOSTATNÉM ZPROSTŘEDKOVATELI A O ZPROSTŘEDKOVÁNÍ POJIŠTĚNÍ</w:t>
      </w:r>
    </w:p>
    <w:p w:rsidR="001824B6" w:rsidRPr="001824B6" w:rsidRDefault="001824B6" w:rsidP="001824B6">
      <w:pPr>
        <w:shd w:val="clear" w:color="auto" w:fill="FFFFFF"/>
        <w:spacing w:before="120" w:after="120" w:line="293" w:lineRule="atLeast"/>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 </w:t>
      </w:r>
    </w:p>
    <w:p w:rsidR="001824B6" w:rsidRPr="001824B6" w:rsidRDefault="001824B6" w:rsidP="001824B6">
      <w:pPr>
        <w:shd w:val="clear" w:color="auto" w:fill="FFFFFF"/>
        <w:spacing w:before="264" w:after="120" w:line="240" w:lineRule="auto"/>
        <w:outlineLvl w:val="2"/>
        <w:rPr>
          <w:rFonts w:ascii="Optima" w:eastAsia="Times New Roman" w:hAnsi="Optima" w:cs="Times New Roman"/>
          <w:b/>
          <w:bCs/>
          <w:color w:val="003A60"/>
          <w:sz w:val="27"/>
          <w:szCs w:val="27"/>
          <w:lang w:eastAsia="cs-CZ"/>
        </w:rPr>
      </w:pPr>
      <w:r w:rsidRPr="001824B6">
        <w:rPr>
          <w:rFonts w:ascii="Optima" w:eastAsia="Times New Roman" w:hAnsi="Optima" w:cs="Times New Roman"/>
          <w:b/>
          <w:bCs/>
          <w:color w:val="003A60"/>
          <w:sz w:val="27"/>
          <w:szCs w:val="27"/>
          <w:lang w:eastAsia="cs-CZ"/>
        </w:rPr>
        <w:t>INFORMACE O SAMOSTATNÉM ZPROSTŘEDKOVATELI</w:t>
      </w:r>
    </w:p>
    <w:p w:rsidR="0087435F" w:rsidRPr="001824B6" w:rsidRDefault="0087435F" w:rsidP="0087435F">
      <w:pPr>
        <w:shd w:val="clear" w:color="auto" w:fill="FFFFFF"/>
        <w:spacing w:after="0" w:line="293" w:lineRule="atLeast"/>
        <w:jc w:val="both"/>
        <w:rPr>
          <w:rFonts w:ascii="Optima" w:eastAsia="Times New Roman" w:hAnsi="Optima" w:cs="Times New Roman"/>
          <w:color w:val="626262"/>
          <w:sz w:val="23"/>
          <w:szCs w:val="23"/>
          <w:lang w:eastAsia="cs-CZ"/>
        </w:rPr>
      </w:pPr>
      <w:r w:rsidRPr="002E7E15">
        <w:rPr>
          <w:rFonts w:ascii="Optima" w:eastAsia="Times New Roman" w:hAnsi="Optima" w:cs="Times New Roman"/>
          <w:color w:val="626262"/>
          <w:sz w:val="23"/>
          <w:szCs w:val="23"/>
          <w:lang w:eastAsia="cs-CZ"/>
        </w:rPr>
        <w:t>Expat Insurance s.r.o</w:t>
      </w:r>
      <w:r w:rsidR="001824B6" w:rsidRPr="002E7E15">
        <w:rPr>
          <w:rFonts w:ascii="Optima" w:eastAsia="Times New Roman" w:hAnsi="Optima" w:cs="Times New Roman"/>
          <w:color w:val="626262"/>
          <w:sz w:val="23"/>
          <w:szCs w:val="23"/>
          <w:lang w:eastAsia="cs-CZ"/>
        </w:rPr>
        <w:t>.,</w:t>
      </w:r>
      <w:r w:rsidR="001824B6" w:rsidRPr="001824B6">
        <w:rPr>
          <w:rFonts w:ascii="Optima" w:eastAsia="Times New Roman" w:hAnsi="Optima" w:cs="Times New Roman"/>
          <w:color w:val="626262"/>
          <w:sz w:val="23"/>
          <w:szCs w:val="23"/>
          <w:lang w:eastAsia="cs-CZ"/>
        </w:rPr>
        <w:t xml:space="preserve"> IČO: </w:t>
      </w:r>
      <w:r w:rsidRPr="002E7E15">
        <w:rPr>
          <w:rFonts w:ascii="Optima" w:eastAsia="Times New Roman" w:hAnsi="Optima" w:cs="Times New Roman"/>
          <w:color w:val="626262"/>
          <w:sz w:val="23"/>
          <w:szCs w:val="23"/>
          <w:lang w:eastAsia="cs-CZ"/>
        </w:rPr>
        <w:t>28550102</w:t>
      </w:r>
      <w:r w:rsidR="001824B6" w:rsidRPr="002E7E15">
        <w:rPr>
          <w:rFonts w:ascii="Optima" w:eastAsia="Times New Roman" w:hAnsi="Optima" w:cs="Times New Roman"/>
          <w:color w:val="626262"/>
          <w:sz w:val="23"/>
          <w:szCs w:val="23"/>
          <w:lang w:eastAsia="cs-CZ"/>
        </w:rPr>
        <w:t>.,</w:t>
      </w:r>
      <w:r w:rsidR="001824B6" w:rsidRPr="001824B6">
        <w:rPr>
          <w:rFonts w:ascii="Optima" w:eastAsia="Times New Roman" w:hAnsi="Optima" w:cs="Times New Roman"/>
          <w:color w:val="626262"/>
          <w:sz w:val="23"/>
          <w:szCs w:val="23"/>
          <w:lang w:eastAsia="cs-CZ"/>
        </w:rPr>
        <w:t xml:space="preserve"> se sídlem </w:t>
      </w:r>
      <w:proofErr w:type="spellStart"/>
      <w:r>
        <w:rPr>
          <w:rFonts w:ascii="Optima" w:eastAsia="Times New Roman" w:hAnsi="Optima" w:cs="Times New Roman"/>
          <w:color w:val="626262"/>
          <w:sz w:val="23"/>
          <w:szCs w:val="23"/>
          <w:lang w:eastAsia="cs-CZ"/>
        </w:rPr>
        <w:t>Koněvova</w:t>
      </w:r>
      <w:proofErr w:type="spellEnd"/>
      <w:r>
        <w:rPr>
          <w:rFonts w:ascii="Optima" w:eastAsia="Times New Roman" w:hAnsi="Optima" w:cs="Times New Roman"/>
          <w:color w:val="626262"/>
          <w:sz w:val="23"/>
          <w:szCs w:val="23"/>
          <w:lang w:eastAsia="cs-CZ"/>
        </w:rPr>
        <w:t xml:space="preserve"> 426/35</w:t>
      </w:r>
      <w:r w:rsidR="001824B6" w:rsidRPr="001824B6">
        <w:rPr>
          <w:rFonts w:ascii="Optima" w:eastAsia="Times New Roman" w:hAnsi="Optima" w:cs="Times New Roman"/>
          <w:color w:val="626262"/>
          <w:sz w:val="23"/>
          <w:szCs w:val="23"/>
          <w:lang w:eastAsia="cs-CZ"/>
        </w:rPr>
        <w:t>, je ve smyslu zákona č. 170/2018 Sb., o distribuci pojištění a zajištění dále (jen „</w:t>
      </w:r>
      <w:proofErr w:type="spellStart"/>
      <w:r w:rsidR="001824B6" w:rsidRPr="001824B6">
        <w:rPr>
          <w:rFonts w:ascii="Optima" w:eastAsia="Times New Roman" w:hAnsi="Optima" w:cs="Times New Roman"/>
          <w:color w:val="626262"/>
          <w:sz w:val="23"/>
          <w:szCs w:val="23"/>
          <w:lang w:eastAsia="cs-CZ"/>
        </w:rPr>
        <w:t>ZoDPZ</w:t>
      </w:r>
      <w:proofErr w:type="spellEnd"/>
      <w:r w:rsidR="001824B6" w:rsidRPr="001824B6">
        <w:rPr>
          <w:rFonts w:ascii="Optima" w:eastAsia="Times New Roman" w:hAnsi="Optima" w:cs="Times New Roman"/>
          <w:color w:val="626262"/>
          <w:sz w:val="23"/>
          <w:szCs w:val="23"/>
          <w:lang w:eastAsia="cs-CZ"/>
        </w:rPr>
        <w:t xml:space="preserve">“) registrovaným samostatným zprostředkovatelem u ČNB. Kontaktní údaje: </w:t>
      </w:r>
      <w:r w:rsidR="002E7E15">
        <w:rPr>
          <w:rFonts w:ascii="Optima" w:eastAsia="Times New Roman" w:hAnsi="Optima" w:cs="Times New Roman"/>
          <w:color w:val="626262"/>
          <w:sz w:val="23"/>
          <w:szCs w:val="23"/>
          <w:lang w:eastAsia="cs-CZ"/>
        </w:rPr>
        <w:t xml:space="preserve">Ing. Miroslav </w:t>
      </w:r>
      <w:proofErr w:type="gramStart"/>
      <w:r w:rsidRPr="002E7E15">
        <w:rPr>
          <w:rFonts w:ascii="Optima" w:eastAsia="Times New Roman" w:hAnsi="Optima" w:cs="Times New Roman"/>
          <w:color w:val="626262"/>
          <w:sz w:val="23"/>
          <w:szCs w:val="23"/>
          <w:lang w:eastAsia="cs-CZ"/>
        </w:rPr>
        <w:t>Chovanec</w:t>
      </w:r>
      <w:r w:rsidR="001824B6" w:rsidRPr="002E7E15">
        <w:rPr>
          <w:rFonts w:ascii="Optima" w:eastAsia="Times New Roman" w:hAnsi="Optima" w:cs="Times New Roman"/>
          <w:color w:val="626262"/>
          <w:sz w:val="23"/>
          <w:szCs w:val="23"/>
          <w:lang w:eastAsia="cs-CZ"/>
        </w:rPr>
        <w:t>..</w:t>
      </w:r>
      <w:r w:rsidR="001824B6" w:rsidRPr="001824B6">
        <w:rPr>
          <w:rFonts w:ascii="Optima" w:eastAsia="Times New Roman" w:hAnsi="Optima" w:cs="Times New Roman"/>
          <w:color w:val="626262"/>
          <w:sz w:val="23"/>
          <w:szCs w:val="23"/>
          <w:lang w:eastAsia="cs-CZ"/>
        </w:rPr>
        <w:t xml:space="preserve"> telefon</w:t>
      </w:r>
      <w:proofErr w:type="gramEnd"/>
      <w:r w:rsidR="001824B6" w:rsidRPr="001824B6">
        <w:rPr>
          <w:rFonts w:ascii="Optima" w:eastAsia="Times New Roman" w:hAnsi="Optima" w:cs="Times New Roman"/>
          <w:color w:val="626262"/>
          <w:sz w:val="23"/>
          <w:szCs w:val="23"/>
          <w:lang w:eastAsia="cs-CZ"/>
        </w:rPr>
        <w:t>: +420</w:t>
      </w:r>
      <w:r>
        <w:rPr>
          <w:rFonts w:ascii="Optima" w:eastAsia="Times New Roman" w:hAnsi="Optima" w:cs="Times New Roman"/>
          <w:color w:val="626262"/>
          <w:sz w:val="23"/>
          <w:szCs w:val="23"/>
          <w:lang w:eastAsia="cs-CZ"/>
        </w:rPr>
        <w:t xml:space="preserve">731135630, </w:t>
      </w:r>
      <w:r w:rsidRPr="001824B6">
        <w:rPr>
          <w:rFonts w:ascii="Optima" w:eastAsia="Times New Roman" w:hAnsi="Optima" w:cs="Times New Roman"/>
          <w:color w:val="626262"/>
          <w:sz w:val="23"/>
          <w:szCs w:val="23"/>
          <w:lang w:eastAsia="cs-CZ"/>
        </w:rPr>
        <w:t>email: </w:t>
      </w:r>
      <w:r>
        <w:rPr>
          <w:rFonts w:ascii="Optima" w:eastAsia="Times New Roman" w:hAnsi="Optima" w:cs="Times New Roman"/>
          <w:color w:val="626262"/>
          <w:sz w:val="23"/>
          <w:szCs w:val="23"/>
          <w:lang w:eastAsia="cs-CZ"/>
        </w:rPr>
        <w:t xml:space="preserve">m.chovanec@expatcz.cz </w:t>
      </w:r>
      <w:r w:rsidRPr="001824B6">
        <w:rPr>
          <w:rFonts w:ascii="Optima" w:eastAsia="Times New Roman" w:hAnsi="Optima" w:cs="Times New Roman"/>
          <w:color w:val="626262"/>
          <w:sz w:val="23"/>
          <w:szCs w:val="23"/>
          <w:lang w:eastAsia="cs-CZ"/>
        </w:rPr>
        <w:t>(dále „Zprostředkovatel“ nebo „Společnost“).</w:t>
      </w:r>
    </w:p>
    <w:p w:rsidR="0087435F" w:rsidRDefault="0087435F" w:rsidP="001824B6">
      <w:pPr>
        <w:shd w:val="clear" w:color="auto" w:fill="FFFFFF"/>
        <w:spacing w:after="0" w:line="293" w:lineRule="atLeast"/>
        <w:jc w:val="both"/>
        <w:rPr>
          <w:rFonts w:ascii="Optima" w:eastAsia="Times New Roman" w:hAnsi="Optima" w:cs="Times New Roman"/>
          <w:color w:val="626262"/>
          <w:sz w:val="23"/>
          <w:szCs w:val="23"/>
          <w:lang w:eastAsia="cs-CZ"/>
        </w:rPr>
      </w:pP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je v souladu se zák. č. 170/2018 Sb., o distribuci pojištění a zajištění (dále jen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držitelem oprávnění k činnosti samostatného zprostředkovatele</w:t>
      </w:r>
      <w:r w:rsidRPr="001824B6">
        <w:rPr>
          <w:rFonts w:ascii="Optima" w:eastAsia="Times New Roman" w:hAnsi="Optima" w:cs="Times New Roman"/>
          <w:color w:val="626262"/>
          <w:sz w:val="17"/>
          <w:szCs w:val="17"/>
          <w:vertAlign w:val="superscript"/>
          <w:lang w:eastAsia="cs-CZ"/>
        </w:rPr>
        <w:t>2,3</w:t>
      </w:r>
      <w:r w:rsidRPr="001824B6">
        <w:rPr>
          <w:rFonts w:ascii="Optima" w:eastAsia="Times New Roman" w:hAnsi="Optima" w:cs="Times New Roman"/>
          <w:color w:val="626262"/>
          <w:sz w:val="23"/>
          <w:szCs w:val="23"/>
          <w:lang w:eastAsia="cs-CZ"/>
        </w:rPr>
        <w:t> uděleného Českou národní bankou, se sídlem Na Příkopě 28, 115 03 Praha 1 (dále též „ČNB“), která vykonává dohled nad činností Zprostředkovatele a jeho vázaných zástupců (dále „VZ“</w:t>
      </w:r>
      <w:r w:rsidRPr="001824B6">
        <w:rPr>
          <w:rFonts w:ascii="Optima" w:eastAsia="Times New Roman" w:hAnsi="Optima" w:cs="Times New Roman"/>
          <w:color w:val="626262"/>
          <w:sz w:val="17"/>
          <w:szCs w:val="17"/>
          <w:vertAlign w:val="superscript"/>
          <w:lang w:eastAsia="cs-CZ"/>
        </w:rPr>
        <w:t>1</w:t>
      </w:r>
      <w:r w:rsidRPr="001824B6">
        <w:rPr>
          <w:rFonts w:ascii="Optima" w:eastAsia="Times New Roman" w:hAnsi="Optima" w:cs="Times New Roman"/>
          <w:color w:val="626262"/>
          <w:sz w:val="23"/>
          <w:szCs w:val="23"/>
          <w:lang w:eastAsia="cs-CZ"/>
        </w:rPr>
        <w:t>).</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a jeho VZ jsou zapsáni v registru vedeném ČNB. Zápis Zprostředkovatele a jeho VZ v registru ČNB může zákazník nejlépe ověřit u ČNB na internetových stránkách </w:t>
      </w:r>
      <w:hyperlink r:id="rId4" w:tgtFrame="_blank" w:history="1">
        <w:r w:rsidRPr="001824B6">
          <w:rPr>
            <w:rFonts w:ascii="Optima" w:eastAsia="Times New Roman" w:hAnsi="Optima" w:cs="Times New Roman"/>
            <w:color w:val="EE7400"/>
            <w:sz w:val="23"/>
            <w:szCs w:val="23"/>
            <w:u w:val="single"/>
            <w:shd w:val="clear" w:color="auto" w:fill="FFFFFF"/>
            <w:lang w:eastAsia="cs-CZ"/>
          </w:rPr>
          <w:t>www.cnb.cz</w:t>
        </w:r>
      </w:hyperlink>
      <w:r w:rsidRPr="001824B6">
        <w:rPr>
          <w:rFonts w:ascii="Optima" w:eastAsia="Times New Roman" w:hAnsi="Optima" w:cs="Times New Roman"/>
          <w:color w:val="626262"/>
          <w:sz w:val="23"/>
          <w:szCs w:val="23"/>
          <w:lang w:eastAsia="cs-CZ"/>
        </w:rPr>
        <w:t> nebo telefonicky na čísle +420 224 411 111.</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bude pro komunikaci se zákazníkem používat český jazyk. V tomto jazyce bude zákazník od Zprostředkovatele dostávat dokumenty a jiné informace. Zákazník může se Zprostředkovatelem komunikovat, osobně, telefonicky písemně nebo prostřednictvím elektronické pošty (email).</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Zákazník má možnost si zvolit, zdali mu budou informace stanovené právními předpisy Zprostředkovatelem poskytovány prostřednictvím listinných záznamů a zpráv nebo elektronicky prostřednictvím jiného trvalého nosiče dat. Zákazník podpisem tohoto dokumentu potvrzuje, že mu byly nabídnuty obě možnosti poskytování informací a že souhlasí s poskytováním informací prostřednictvím elektronických komunikačních prostředků (jiný trvalý nosič dat) a že zvolený způsob je vhodný s ohledem na sjednávané pojištění. Některé informace budou v souladu s právními předpisy zákazníkovi poskytovány prostřednictvím internetových stránek Zprostředkovatele </w:t>
      </w:r>
      <w:r w:rsidR="0087435F">
        <w:rPr>
          <w:rFonts w:ascii="Optima" w:eastAsia="Times New Roman" w:hAnsi="Optima" w:cs="Times New Roman"/>
          <w:color w:val="626262"/>
          <w:sz w:val="23"/>
          <w:szCs w:val="23"/>
          <w:lang w:eastAsia="cs-CZ"/>
        </w:rPr>
        <w:t xml:space="preserve"> www.expatservice24.cz</w:t>
      </w:r>
      <w:r w:rsidRPr="001824B6">
        <w:rPr>
          <w:rFonts w:ascii="Optima" w:eastAsia="Times New Roman" w:hAnsi="Optima" w:cs="Times New Roman"/>
          <w:color w:val="626262"/>
          <w:sz w:val="23"/>
          <w:szCs w:val="23"/>
          <w:lang w:eastAsia="cs-CZ"/>
        </w:rPr>
        <w:t xml:space="preserve"> </w:t>
      </w:r>
      <w:r w:rsidR="0087435F">
        <w:rPr>
          <w:rFonts w:ascii="Optima" w:eastAsia="Times New Roman" w:hAnsi="Optima" w:cs="Times New Roman"/>
          <w:color w:val="626262"/>
          <w:sz w:val="23"/>
          <w:szCs w:val="23"/>
          <w:lang w:eastAsia="cs-CZ"/>
        </w:rPr>
        <w:t xml:space="preserve"> </w:t>
      </w:r>
      <w:r w:rsidRPr="001824B6">
        <w:rPr>
          <w:rFonts w:ascii="Optima" w:eastAsia="Times New Roman" w:hAnsi="Optima" w:cs="Times New Roman"/>
          <w:color w:val="626262"/>
          <w:sz w:val="23"/>
          <w:szCs w:val="23"/>
          <w:lang w:eastAsia="cs-CZ"/>
        </w:rPr>
        <w:t>s čímž zákazník podpisem tohoto dokumentu souhlasí. Zákazník v této souvislosti prohlašuje, že má pravidelný přístup na internet, tuto službu pravidelně využívá a má možnost se s informacemi uvedenými na internetových stránkách Zprostředkovatele a poskytnutými prostřednictvím elektronických komunikačních prostředků seznámit a že má zřízenou emailovou adresu.  V případě, že zákazník nemá pravidelný přístup ke službě internet, je povinen tuto skutečnost neprodleně sdělit Zprostředkovateli. V případě, že zákazník bude požadovat poskytování informací v listinné podobě, sdělí svůj požadavek Zprostředkovateli a ten informace v této podobě zákazníkovi poskytne.</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Poučení subjektu údajů - informace o článku 13 nařízení GDPR o zpracování osobních údajů je uvedeno na </w:t>
      </w:r>
      <w:r w:rsidR="0087435F">
        <w:rPr>
          <w:rFonts w:ascii="Optima" w:eastAsia="Times New Roman" w:hAnsi="Optima" w:cs="Times New Roman"/>
          <w:color w:val="626262"/>
          <w:sz w:val="23"/>
          <w:szCs w:val="23"/>
          <w:lang w:eastAsia="cs-CZ"/>
        </w:rPr>
        <w:t>www.expatservice24.cz</w:t>
      </w:r>
      <w:r w:rsidRPr="001824B6">
        <w:rPr>
          <w:rFonts w:ascii="Optima" w:eastAsia="Times New Roman" w:hAnsi="Optima" w:cs="Times New Roman"/>
          <w:color w:val="626262"/>
          <w:sz w:val="23"/>
          <w:szCs w:val="23"/>
          <w:lang w:eastAsia="cs-CZ"/>
        </w:rPr>
        <w:t>.</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 xml:space="preserve">Zprostředkovatel v souladu se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vydává pravidla pro zjišťování a řízení střetu zájmů (dále jen „Pravidla řízení střetu zájmů“). Cílem Pravidel řízení střetu zájmů je při </w:t>
      </w:r>
      <w:r w:rsidRPr="001824B6">
        <w:rPr>
          <w:rFonts w:ascii="Optima" w:eastAsia="Times New Roman" w:hAnsi="Optima" w:cs="Times New Roman"/>
          <w:color w:val="626262"/>
          <w:sz w:val="23"/>
          <w:szCs w:val="23"/>
          <w:lang w:eastAsia="cs-CZ"/>
        </w:rPr>
        <w:lastRenderedPageBreak/>
        <w:t xml:space="preserve">zprostředkování pojištění efektivně zjišťovat a řídit střety zájmů, aby v jejich důsledku nedocházelo k poškozování zájmů zákazníků. Pokud střet zájmů nelze odvrátit, Zprostředkovatel upřednostní vždy zájmy zákazníka před zájmy vlastními nebo zájmy osob, které jsou se Zprostředkovatelem majetkově nebo jinak propojeny. Specifickým případem střetu zájmů jsou tzv. pobídky. Zprostředkovatel a VZ nesmí při zprostředkování pojištění přijmout, nabídnout nebo poskytnout peněžitou nebo nepeněžitou výhodu, která může vést k porušení povinnosti stanovené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nebo jinými právními předpisy, včetně neobvyklé úplaty za zprostředkování pojištění nebo jakékoli jiné neopodstatněné výhody finanční, materiální nebo nemateriální. Zprostředkovatel ani jeho VZ nemají přímý nebo nepřímý podíl na hlasovacích právech či základním kapitálu pojišťoven, se kterými může zákazník sjednat pojištění prostřednictvím Zprostředkovatele. Žádná pojišťovna, se kterou může zákazník sjednat pojištění prostřednictvím Zprostředkovatele, nebo osoba ovládající danou pojišťovnu, nemá přímý nebo nepřímý podíl na hlasovacích právech či základním kapitálu Zprostředkovatele nebo jeho VZ. Podrobnější informace o střetech zájmů a pobídkách sdělí Zprostředkovatel na žádost zákazníka, přičemž tyto jsou rovněž uveřejněny na internetových stránkách Zprostředkovatele.</w:t>
      </w:r>
    </w:p>
    <w:p w:rsidR="001824B6" w:rsidRPr="001824B6" w:rsidRDefault="001824B6" w:rsidP="001824B6">
      <w:pPr>
        <w:shd w:val="clear" w:color="auto" w:fill="FFFFFF"/>
        <w:spacing w:before="264" w:after="120" w:line="240" w:lineRule="auto"/>
        <w:jc w:val="both"/>
        <w:outlineLvl w:val="2"/>
        <w:rPr>
          <w:rFonts w:ascii="Optima" w:eastAsia="Times New Roman" w:hAnsi="Optima" w:cs="Times New Roman"/>
          <w:b/>
          <w:bCs/>
          <w:color w:val="003A60"/>
          <w:sz w:val="27"/>
          <w:szCs w:val="27"/>
          <w:lang w:eastAsia="cs-CZ"/>
        </w:rPr>
      </w:pPr>
      <w:r w:rsidRPr="001824B6">
        <w:rPr>
          <w:rFonts w:ascii="Optima" w:eastAsia="Times New Roman" w:hAnsi="Optima" w:cs="Times New Roman"/>
          <w:b/>
          <w:bCs/>
          <w:color w:val="003A60"/>
          <w:sz w:val="27"/>
          <w:szCs w:val="27"/>
          <w:lang w:eastAsia="cs-CZ"/>
        </w:rPr>
        <w:t>ZPROSTŘEDKOVÁNÍ POJIŠTĚNÍ</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zprostředkovává pro zákazníka pojištění jako pojišťovací agent na základě písemné smlouvy s pojišťovnami, nebo jako pojišťovací makléř na základě písemné smlouvy se zákazníkem, přičemž může zprostředkovávat pojištění pro pojišťovny, které jsou uvedeny v registru ČNB jako spolupracující pojišťovny Zprostředkovatele a na internetových stránkách Zprostředkovatele  </w:t>
      </w:r>
      <w:r w:rsidR="0087435F">
        <w:rPr>
          <w:rFonts w:ascii="Optima" w:eastAsia="Times New Roman" w:hAnsi="Optima" w:cs="Times New Roman"/>
          <w:color w:val="626262"/>
          <w:sz w:val="23"/>
          <w:szCs w:val="23"/>
          <w:lang w:eastAsia="cs-CZ"/>
        </w:rPr>
        <w:t>www.expatservice24.cz</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Požadavky, cíle a potřeby zákazníka související se sjednávaným pojištěním, doporučený pojistný produkt, důvody, na kterých Zprostředkovatel zakládá svá doporučení, aby se zákazník mohl rozhodnout, zda sjedná nebo podstatně změní pojištění, a upozornění na případné nesrovnalosti mezi požadavky zákazníka a nabízeným pojištěním jsou uvedeny v dokumentu „Záznam o požadavcích, potřebách a cílech zákazníka“.</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a jeho VZ jsou v souvislosti se sjednávaným pojištěním nebo změnou pojištění odměňováni formou provizí spolupracujícími pojišťovnami. Zprostředkovatel ani jeho VZ nejsou odměňování přímo zákazníkem.</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 xml:space="preserve">Zprostředkovatel při zprostředkování pojištění neposkytuje zákazníkovi radu ve smyslu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xml:space="preserve">. § 78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Zprostředkovatel při zprostředkování pojištění poskytuje doporučení ve smyslu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xml:space="preserve">. § 77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s výjimkou případů uvedených v § 77 odst. 3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Zprostředkovatel poskytuje zákazníkovi pravidelné zprávy o svých službách přiměřeně druhu sjednaných pojistných produktů, včetně nákladů spojených s poskytováním těchto služeb a s transakcemi prováděnými jménem zákazníka.</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Reklamaci či stížnost na jednání Zprostředkovatele a jeho VZ může zákazník, pojištěný nebo jiná oprávněná osoba podat osobně, písemně, nebo emailem na kontaktní údaje Zprostředkovatele. Tyto osoby mají rovněž možnost se obrátit na dozorový orgán Zprostředkovatele, kterým je Česká národní banka – </w:t>
      </w:r>
      <w:hyperlink r:id="rId5" w:tgtFrame="_blank" w:history="1">
        <w:r w:rsidRPr="001824B6">
          <w:rPr>
            <w:rFonts w:ascii="Optima" w:eastAsia="Times New Roman" w:hAnsi="Optima" w:cs="Times New Roman"/>
            <w:color w:val="EE7400"/>
            <w:sz w:val="23"/>
            <w:szCs w:val="23"/>
            <w:u w:val="single"/>
            <w:lang w:eastAsia="cs-CZ"/>
          </w:rPr>
          <w:t>www.cnb.cz</w:t>
        </w:r>
      </w:hyperlink>
      <w:r w:rsidRPr="001824B6">
        <w:rPr>
          <w:rFonts w:ascii="Optima" w:eastAsia="Times New Roman" w:hAnsi="Optima" w:cs="Times New Roman"/>
          <w:color w:val="626262"/>
          <w:sz w:val="23"/>
          <w:szCs w:val="23"/>
          <w:lang w:eastAsia="cs-CZ"/>
        </w:rPr>
        <w:t>, případně podat žalobu na Zprostředkovatele u věcně a místně příslušného soudu nebo se obrátit na mimosoudní orgán řešení sporů, kterým je v oblasti životního pojištění finanční arbitr -  </w:t>
      </w:r>
      <w:hyperlink r:id="rId6" w:tgtFrame="_blank" w:history="1">
        <w:r w:rsidRPr="001824B6">
          <w:rPr>
            <w:rFonts w:ascii="Optima" w:eastAsia="Times New Roman" w:hAnsi="Optima" w:cs="Times New Roman"/>
            <w:color w:val="EE7400"/>
            <w:sz w:val="23"/>
            <w:szCs w:val="23"/>
            <w:u w:val="single"/>
            <w:lang w:eastAsia="cs-CZ"/>
          </w:rPr>
          <w:t>www.finarbitr.cz</w:t>
        </w:r>
      </w:hyperlink>
      <w:r w:rsidRPr="001824B6">
        <w:rPr>
          <w:rFonts w:ascii="Optima" w:eastAsia="Times New Roman" w:hAnsi="Optima" w:cs="Times New Roman"/>
          <w:color w:val="626262"/>
          <w:sz w:val="23"/>
          <w:szCs w:val="23"/>
          <w:lang w:eastAsia="cs-CZ"/>
        </w:rPr>
        <w:t>, u neživotního pojištění Česká obchodní inspekce - </w:t>
      </w:r>
      <w:hyperlink r:id="rId7" w:tgtFrame="_blank" w:history="1">
        <w:r w:rsidRPr="001824B6">
          <w:rPr>
            <w:rFonts w:ascii="Optima" w:eastAsia="Times New Roman" w:hAnsi="Optima" w:cs="Times New Roman"/>
            <w:color w:val="EE7400"/>
            <w:sz w:val="23"/>
            <w:szCs w:val="23"/>
            <w:u w:val="single"/>
            <w:lang w:eastAsia="cs-CZ"/>
          </w:rPr>
          <w:t>www.coi.cz</w:t>
        </w:r>
      </w:hyperlink>
      <w:r w:rsidRPr="001824B6">
        <w:rPr>
          <w:rFonts w:ascii="Optima" w:eastAsia="Times New Roman" w:hAnsi="Optima" w:cs="Times New Roman"/>
          <w:color w:val="626262"/>
          <w:sz w:val="23"/>
          <w:szCs w:val="23"/>
          <w:lang w:eastAsia="cs-CZ"/>
        </w:rPr>
        <w:t xml:space="preserve">. Podrobný postup podání </w:t>
      </w:r>
      <w:r w:rsidRPr="001824B6">
        <w:rPr>
          <w:rFonts w:ascii="Optima" w:eastAsia="Times New Roman" w:hAnsi="Optima" w:cs="Times New Roman"/>
          <w:color w:val="626262"/>
          <w:sz w:val="23"/>
          <w:szCs w:val="23"/>
          <w:lang w:eastAsia="cs-CZ"/>
        </w:rPr>
        <w:lastRenderedPageBreak/>
        <w:t>a vyřízení reklamace či stížnosti adresované Zprostředkovateli upravuje reklamační řád umístěný na internetových stránkách Zprostředkovatele.</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23"/>
          <w:szCs w:val="23"/>
          <w:lang w:eastAsia="cs-CZ"/>
        </w:rPr>
        <w:t>___________________________________________________________________________</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17"/>
          <w:szCs w:val="17"/>
          <w:vertAlign w:val="superscript"/>
          <w:lang w:eastAsia="cs-CZ"/>
        </w:rPr>
        <w:t>1</w:t>
      </w:r>
      <w:r w:rsidRPr="001824B6">
        <w:rPr>
          <w:rFonts w:ascii="Optima" w:eastAsia="Times New Roman" w:hAnsi="Optima" w:cs="Times New Roman"/>
          <w:color w:val="626262"/>
          <w:sz w:val="23"/>
          <w:szCs w:val="23"/>
          <w:lang w:eastAsia="cs-CZ"/>
        </w:rPr>
        <w:t>Do okamžiku přeregistrace Společnosti na samostatného zprostředkovatele a jeho podřízených</w:t>
      </w:r>
      <w:bookmarkStart w:id="0" w:name="_GoBack"/>
      <w:bookmarkEnd w:id="0"/>
      <w:r w:rsidRPr="001824B6">
        <w:rPr>
          <w:rFonts w:ascii="Optima" w:eastAsia="Times New Roman" w:hAnsi="Optima" w:cs="Times New Roman"/>
          <w:color w:val="626262"/>
          <w:sz w:val="23"/>
          <w:szCs w:val="23"/>
          <w:lang w:eastAsia="cs-CZ"/>
        </w:rPr>
        <w:t xml:space="preserve"> pojišťovacích zprostředkovatelů na VZ dle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xml:space="preserve">. § 120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se VZ rozumí podřízený pojišťovací zprostředkovatel ve smyslu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 6 zákona č. 38/2004 Sb.</w:t>
      </w:r>
    </w:p>
    <w:p w:rsidR="001824B6" w:rsidRPr="001824B6" w:rsidRDefault="001824B6" w:rsidP="001824B6">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1824B6">
        <w:rPr>
          <w:rFonts w:ascii="Optima" w:eastAsia="Times New Roman" w:hAnsi="Optima" w:cs="Times New Roman"/>
          <w:color w:val="626262"/>
          <w:sz w:val="17"/>
          <w:szCs w:val="17"/>
          <w:vertAlign w:val="superscript"/>
          <w:lang w:eastAsia="cs-CZ"/>
        </w:rPr>
        <w:t>2</w:t>
      </w:r>
      <w:r w:rsidRPr="001824B6">
        <w:rPr>
          <w:rFonts w:ascii="Optima" w:eastAsia="Times New Roman" w:hAnsi="Optima" w:cs="Times New Roman"/>
          <w:color w:val="626262"/>
          <w:sz w:val="23"/>
          <w:szCs w:val="23"/>
          <w:lang w:eastAsia="cs-CZ"/>
        </w:rPr>
        <w:t xml:space="preserve">Společnost byla ke dni 1. 12. 2018 držitelem registrace pojišťovacího </w:t>
      </w:r>
      <w:r w:rsidR="0087435F">
        <w:rPr>
          <w:rFonts w:ascii="Optima" w:eastAsia="Times New Roman" w:hAnsi="Optima" w:cs="Times New Roman"/>
          <w:color w:val="626262"/>
          <w:sz w:val="23"/>
          <w:szCs w:val="23"/>
          <w:lang w:eastAsia="cs-CZ"/>
        </w:rPr>
        <w:t>agenta</w:t>
      </w:r>
      <w:r w:rsidRPr="001824B6">
        <w:rPr>
          <w:rFonts w:ascii="Optima" w:eastAsia="Times New Roman" w:hAnsi="Optima" w:cs="Times New Roman"/>
          <w:color w:val="626262"/>
          <w:sz w:val="23"/>
          <w:szCs w:val="23"/>
          <w:lang w:eastAsia="cs-CZ"/>
        </w:rPr>
        <w:t xml:space="preserve"> ve smyslu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 8 zákona č. 38/2004 Sb. V souladu s </w:t>
      </w:r>
      <w:proofErr w:type="spellStart"/>
      <w:r w:rsidRPr="001824B6">
        <w:rPr>
          <w:rFonts w:ascii="Optima" w:eastAsia="Times New Roman" w:hAnsi="Optima" w:cs="Times New Roman"/>
          <w:color w:val="626262"/>
          <w:sz w:val="23"/>
          <w:szCs w:val="23"/>
          <w:lang w:eastAsia="cs-CZ"/>
        </w:rPr>
        <w:t>ust</w:t>
      </w:r>
      <w:proofErr w:type="spellEnd"/>
      <w:r w:rsidRPr="001824B6">
        <w:rPr>
          <w:rFonts w:ascii="Optima" w:eastAsia="Times New Roman" w:hAnsi="Optima" w:cs="Times New Roman"/>
          <w:color w:val="626262"/>
          <w:sz w:val="23"/>
          <w:szCs w:val="23"/>
          <w:lang w:eastAsia="cs-CZ"/>
        </w:rPr>
        <w:t xml:space="preserve">. § 120 odst. 4 </w:t>
      </w:r>
      <w:proofErr w:type="spellStart"/>
      <w:r w:rsidRPr="001824B6">
        <w:rPr>
          <w:rFonts w:ascii="Optima" w:eastAsia="Times New Roman" w:hAnsi="Optima" w:cs="Times New Roman"/>
          <w:color w:val="626262"/>
          <w:sz w:val="23"/>
          <w:szCs w:val="23"/>
          <w:lang w:eastAsia="cs-CZ"/>
        </w:rPr>
        <w:t>ZoDPZ</w:t>
      </w:r>
      <w:proofErr w:type="spellEnd"/>
      <w:r w:rsidRPr="001824B6">
        <w:rPr>
          <w:rFonts w:ascii="Optima" w:eastAsia="Times New Roman" w:hAnsi="Optima" w:cs="Times New Roman"/>
          <w:color w:val="626262"/>
          <w:sz w:val="23"/>
          <w:szCs w:val="23"/>
          <w:lang w:eastAsia="cs-CZ"/>
        </w:rPr>
        <w:t xml:space="preserve"> ČNB </w:t>
      </w:r>
      <w:r w:rsidR="0087435F">
        <w:rPr>
          <w:rFonts w:ascii="Optima" w:eastAsia="Times New Roman" w:hAnsi="Optima" w:cs="Times New Roman"/>
          <w:color w:val="626262"/>
          <w:sz w:val="23"/>
          <w:szCs w:val="23"/>
          <w:lang w:eastAsia="cs-CZ"/>
        </w:rPr>
        <w:t>zapsala</w:t>
      </w:r>
      <w:r w:rsidRPr="001824B6">
        <w:rPr>
          <w:rFonts w:ascii="Optima" w:eastAsia="Times New Roman" w:hAnsi="Optima" w:cs="Times New Roman"/>
          <w:color w:val="626262"/>
          <w:sz w:val="23"/>
          <w:szCs w:val="23"/>
          <w:lang w:eastAsia="cs-CZ"/>
        </w:rPr>
        <w:t xml:space="preserve"> Společnost po 1. 2. 2019 do registru ČNB jako samostatného zprostředkovatele se stejným rozsahem činností.</w:t>
      </w:r>
    </w:p>
    <w:p w:rsidR="00A93F39" w:rsidRDefault="00A93F39"/>
    <w:sectPr w:rsidR="00A93F39" w:rsidSect="009B1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tima">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49D"/>
    <w:rsid w:val="001824B6"/>
    <w:rsid w:val="002E7E15"/>
    <w:rsid w:val="0087435F"/>
    <w:rsid w:val="009B1073"/>
    <w:rsid w:val="00A93F39"/>
    <w:rsid w:val="00D23D9C"/>
    <w:rsid w:val="00D64BAB"/>
    <w:rsid w:val="00E614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1073"/>
  </w:style>
  <w:style w:type="paragraph" w:styleId="Nadpis2">
    <w:name w:val="heading 2"/>
    <w:basedOn w:val="Normln"/>
    <w:link w:val="Nadpis2Char"/>
    <w:uiPriority w:val="9"/>
    <w:qFormat/>
    <w:rsid w:val="001824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824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24B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824B6"/>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824B6"/>
    <w:rPr>
      <w:b/>
      <w:bCs/>
    </w:rPr>
  </w:style>
  <w:style w:type="paragraph" w:styleId="Normlnweb">
    <w:name w:val="Normal (Web)"/>
    <w:basedOn w:val="Normln"/>
    <w:uiPriority w:val="99"/>
    <w:semiHidden/>
    <w:unhideWhenUsed/>
    <w:rsid w:val="001824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824B6"/>
    <w:rPr>
      <w:color w:val="0000FF"/>
      <w:u w:val="single"/>
    </w:rPr>
  </w:style>
</w:styles>
</file>

<file path=word/webSettings.xml><?xml version="1.0" encoding="utf-8"?>
<w:webSettings xmlns:r="http://schemas.openxmlformats.org/officeDocument/2006/relationships" xmlns:w="http://schemas.openxmlformats.org/wordprocessingml/2006/main">
  <w:divs>
    <w:div w:id="310988032">
      <w:bodyDiv w:val="1"/>
      <w:marLeft w:val="0"/>
      <w:marRight w:val="0"/>
      <w:marTop w:val="0"/>
      <w:marBottom w:val="0"/>
      <w:divBdr>
        <w:top w:val="none" w:sz="0" w:space="0" w:color="auto"/>
        <w:left w:val="none" w:sz="0" w:space="0" w:color="auto"/>
        <w:bottom w:val="none" w:sz="0" w:space="0" w:color="auto"/>
        <w:right w:val="none" w:sz="0" w:space="0" w:color="auto"/>
      </w:divBdr>
      <w:divsChild>
        <w:div w:id="1312516260">
          <w:marLeft w:val="0"/>
          <w:marRight w:val="0"/>
          <w:marTop w:val="0"/>
          <w:marBottom w:val="0"/>
          <w:divBdr>
            <w:top w:val="none" w:sz="0" w:space="0" w:color="auto"/>
            <w:left w:val="none" w:sz="0" w:space="0" w:color="auto"/>
            <w:bottom w:val="none" w:sz="0" w:space="0" w:color="auto"/>
            <w:right w:val="none" w:sz="0" w:space="0" w:color="auto"/>
          </w:divBdr>
          <w:divsChild>
            <w:div w:id="1526753289">
              <w:marLeft w:val="0"/>
              <w:marRight w:val="0"/>
              <w:marTop w:val="0"/>
              <w:marBottom w:val="0"/>
              <w:divBdr>
                <w:top w:val="none" w:sz="0" w:space="0" w:color="auto"/>
                <w:left w:val="none" w:sz="0" w:space="0" w:color="auto"/>
                <w:bottom w:val="none" w:sz="0" w:space="0" w:color="auto"/>
                <w:right w:val="none" w:sz="0" w:space="0" w:color="auto"/>
              </w:divBdr>
              <w:divsChild>
                <w:div w:id="2037389509">
                  <w:marLeft w:val="-225"/>
                  <w:marRight w:val="-225"/>
                  <w:marTop w:val="0"/>
                  <w:marBottom w:val="0"/>
                  <w:divBdr>
                    <w:top w:val="none" w:sz="0" w:space="0" w:color="auto"/>
                    <w:left w:val="none" w:sz="0" w:space="0" w:color="auto"/>
                    <w:bottom w:val="none" w:sz="0" w:space="0" w:color="auto"/>
                    <w:right w:val="none" w:sz="0" w:space="0" w:color="auto"/>
                  </w:divBdr>
                  <w:divsChild>
                    <w:div w:id="931209401">
                      <w:marLeft w:val="0"/>
                      <w:marRight w:val="0"/>
                      <w:marTop w:val="0"/>
                      <w:marBottom w:val="0"/>
                      <w:divBdr>
                        <w:top w:val="none" w:sz="0" w:space="0" w:color="auto"/>
                        <w:left w:val="none" w:sz="0" w:space="0" w:color="auto"/>
                        <w:bottom w:val="none" w:sz="0" w:space="0" w:color="auto"/>
                        <w:right w:val="none" w:sz="0" w:space="0" w:color="auto"/>
                      </w:divBdr>
                      <w:divsChild>
                        <w:div w:id="8733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arbitr.cz/" TargetMode="External"/><Relationship Id="rId5" Type="http://schemas.openxmlformats.org/officeDocument/2006/relationships/hyperlink" Target="http://www.cnb.cz/" TargetMode="External"/><Relationship Id="rId4" Type="http://schemas.openxmlformats.org/officeDocument/2006/relationships/hyperlink" Target="http://www.cnb.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1065</Words>
  <Characters>6284</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 Taufer</dc:creator>
  <cp:lastModifiedBy>Miroslav Chovanec</cp:lastModifiedBy>
  <cp:revision>4</cp:revision>
  <dcterms:created xsi:type="dcterms:W3CDTF">2019-06-26T11:57:00Z</dcterms:created>
  <dcterms:modified xsi:type="dcterms:W3CDTF">2019-06-26T12:55:00Z</dcterms:modified>
</cp:coreProperties>
</file>